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0C34D" w14:textId="4B0F76D2" w:rsidR="002F285F" w:rsidRPr="00112348" w:rsidRDefault="002F285F" w:rsidP="00112348">
      <w:pPr>
        <w:tabs>
          <w:tab w:val="left" w:pos="1005"/>
        </w:tabs>
        <w:jc w:val="center"/>
        <w:rPr>
          <w:b/>
          <w:bCs/>
          <w:sz w:val="36"/>
          <w:szCs w:val="36"/>
        </w:rPr>
      </w:pPr>
      <w:r>
        <w:rPr>
          <w:noProof/>
        </w:rPr>
        <w:drawing>
          <wp:anchor distT="0" distB="0" distL="114300" distR="114300" simplePos="0" relativeHeight="251658240" behindDoc="0" locked="0" layoutInCell="1" allowOverlap="1" wp14:anchorId="5279C644" wp14:editId="0628AEE5">
            <wp:simplePos x="914400" y="914400"/>
            <wp:positionH relativeFrom="margin">
              <wp:align>left</wp:align>
            </wp:positionH>
            <wp:positionV relativeFrom="paragraph">
              <wp:align>top</wp:align>
            </wp:positionV>
            <wp:extent cx="3552825" cy="904875"/>
            <wp:effectExtent l="0" t="0" r="0" b="0"/>
            <wp:wrapSquare wrapText="bothSides"/>
            <wp:docPr id="1" name="Picture 1" descr="logo | La Frontera Ariz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La Frontera Arizon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52825" cy="904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2348">
        <w:rPr>
          <w:b/>
          <w:bCs/>
          <w:sz w:val="36"/>
          <w:szCs w:val="36"/>
        </w:rPr>
        <w:t>Hope Center</w:t>
      </w:r>
    </w:p>
    <w:p w14:paraId="67CA6E32" w14:textId="0EF9FAB8" w:rsidR="002F285F" w:rsidRDefault="002F285F" w:rsidP="00112348">
      <w:pPr>
        <w:tabs>
          <w:tab w:val="left" w:pos="1005"/>
        </w:tabs>
        <w:jc w:val="center"/>
        <w:rPr>
          <w:b/>
          <w:bCs/>
          <w:sz w:val="36"/>
          <w:szCs w:val="36"/>
        </w:rPr>
      </w:pPr>
      <w:r w:rsidRPr="00112348">
        <w:rPr>
          <w:b/>
          <w:bCs/>
          <w:sz w:val="36"/>
          <w:szCs w:val="36"/>
        </w:rPr>
        <w:t>E</w:t>
      </w:r>
      <w:r w:rsidR="00224A4D">
        <w:rPr>
          <w:b/>
          <w:bCs/>
          <w:sz w:val="36"/>
          <w:szCs w:val="36"/>
        </w:rPr>
        <w:t>KG</w:t>
      </w:r>
      <w:r w:rsidRPr="00112348">
        <w:rPr>
          <w:b/>
          <w:bCs/>
          <w:sz w:val="36"/>
          <w:szCs w:val="36"/>
        </w:rPr>
        <w:t xml:space="preserve"> Protocol</w:t>
      </w:r>
    </w:p>
    <w:p w14:paraId="6F3691F5" w14:textId="2B482280" w:rsidR="00112348" w:rsidRDefault="00112348" w:rsidP="00C73395">
      <w:pPr>
        <w:tabs>
          <w:tab w:val="left" w:pos="1005"/>
        </w:tabs>
        <w:spacing w:line="240" w:lineRule="auto"/>
        <w:rPr>
          <w:b/>
          <w:bCs/>
          <w:sz w:val="36"/>
          <w:szCs w:val="36"/>
        </w:rPr>
      </w:pPr>
    </w:p>
    <w:p w14:paraId="09605082" w14:textId="6B551237" w:rsidR="00112348" w:rsidRDefault="00224A4D" w:rsidP="00112348">
      <w:pPr>
        <w:tabs>
          <w:tab w:val="left" w:pos="1005"/>
        </w:tabs>
        <w:spacing w:line="240" w:lineRule="auto"/>
        <w:rPr>
          <w:b/>
          <w:bCs/>
          <w:u w:val="single"/>
        </w:rPr>
      </w:pPr>
      <w:r w:rsidRPr="00224A4D">
        <w:rPr>
          <w:b/>
          <w:bCs/>
          <w:u w:val="single"/>
        </w:rPr>
        <w:t>Purpose:</w:t>
      </w:r>
    </w:p>
    <w:p w14:paraId="39A8C03E" w14:textId="2135C6CF" w:rsidR="00224A4D" w:rsidRDefault="00224A4D" w:rsidP="00112348">
      <w:pPr>
        <w:tabs>
          <w:tab w:val="left" w:pos="1005"/>
        </w:tabs>
        <w:spacing w:line="240" w:lineRule="auto"/>
      </w:pPr>
      <w:r>
        <w:t>Those purpose of this pro</w:t>
      </w:r>
      <w:r w:rsidR="00A02D41">
        <w:t>tocol is to provide guidelines for ordering EKGs for clients receiving methadone.</w:t>
      </w:r>
    </w:p>
    <w:p w14:paraId="2718C95E" w14:textId="773EFBFE" w:rsidR="00A02D41" w:rsidRDefault="00A02D41" w:rsidP="00112348">
      <w:pPr>
        <w:tabs>
          <w:tab w:val="left" w:pos="1005"/>
        </w:tabs>
        <w:spacing w:line="240" w:lineRule="auto"/>
      </w:pPr>
    </w:p>
    <w:p w14:paraId="46562B9F" w14:textId="6C08B4E5" w:rsidR="007B5788" w:rsidRDefault="007B5788" w:rsidP="00112348">
      <w:pPr>
        <w:tabs>
          <w:tab w:val="left" w:pos="1005"/>
        </w:tabs>
        <w:spacing w:line="240" w:lineRule="auto"/>
        <w:rPr>
          <w:b/>
          <w:bCs/>
          <w:u w:val="single"/>
        </w:rPr>
      </w:pPr>
      <w:r w:rsidRPr="007B5788">
        <w:rPr>
          <w:b/>
          <w:bCs/>
          <w:u w:val="single"/>
        </w:rPr>
        <w:t>Protocol:</w:t>
      </w:r>
    </w:p>
    <w:p w14:paraId="23530DA2" w14:textId="5078C687" w:rsidR="0019164D" w:rsidRDefault="0019164D" w:rsidP="00112348">
      <w:pPr>
        <w:tabs>
          <w:tab w:val="left" w:pos="1005"/>
        </w:tabs>
        <w:spacing w:line="240" w:lineRule="auto"/>
      </w:pPr>
      <w:r>
        <w:t xml:space="preserve">All patients will have a baseline EKG at or within one week of a methadone induction. </w:t>
      </w:r>
      <w:r w:rsidR="00571F82">
        <w:t>Hope Center staff will arrange for clients to have an EKG completed at the Hope Center or will coordinate care with external PCPs or hospitals if the client has had an EKG recently.</w:t>
      </w:r>
    </w:p>
    <w:p w14:paraId="2510AF2D" w14:textId="743D8EA4" w:rsidR="007B5788" w:rsidRDefault="007B5788" w:rsidP="00112348">
      <w:pPr>
        <w:tabs>
          <w:tab w:val="left" w:pos="1005"/>
        </w:tabs>
        <w:spacing w:line="240" w:lineRule="auto"/>
      </w:pPr>
      <w:r>
        <w:t>When the methadone dosage is increased to a dosage equal to or greater than 120 mg, an EKG will be ordered to establish a baseline reading</w:t>
      </w:r>
      <w:r w:rsidR="00571F82">
        <w:t xml:space="preserve"> if the client did not receive a baseline reading in the past</w:t>
      </w:r>
      <w:r>
        <w:t>.</w:t>
      </w:r>
    </w:p>
    <w:p w14:paraId="056B9E66" w14:textId="527AFDD1" w:rsidR="007B5788" w:rsidRDefault="007B5788" w:rsidP="00112348">
      <w:pPr>
        <w:tabs>
          <w:tab w:val="left" w:pos="1005"/>
        </w:tabs>
        <w:spacing w:line="240" w:lineRule="auto"/>
      </w:pPr>
      <w:r>
        <w:t xml:space="preserve"> A regular monitoring EKG will be repeated every 6 months for clients who are taking a QT</w:t>
      </w:r>
      <w:r w:rsidR="00F22787">
        <w:t>c prolongation medication simultaneously, including but not limited to benzodiazepines, escitalopram, ci</w:t>
      </w:r>
      <w:r w:rsidR="001F0339">
        <w:t xml:space="preserve">talopram, and other psychotropic medication that could potentially prolong </w:t>
      </w:r>
      <w:r w:rsidR="00B00617">
        <w:t xml:space="preserve">the QTc interval. </w:t>
      </w:r>
    </w:p>
    <w:p w14:paraId="536813DD" w14:textId="331246D3" w:rsidR="00B00617" w:rsidRDefault="00B00617" w:rsidP="00112348">
      <w:pPr>
        <w:tabs>
          <w:tab w:val="left" w:pos="1005"/>
        </w:tabs>
        <w:spacing w:line="240" w:lineRule="auto"/>
      </w:pPr>
      <w:r>
        <w:t xml:space="preserve">A regular monitoring EKG will </w:t>
      </w:r>
      <w:r w:rsidR="006B3229">
        <w:t>be repeated every 12 months for clients without medication interactions. Regular monitoring EKGs will then occur on the yearly or bi yearly basis, and no EKG will be required for additional dose increases above the 120 mg t</w:t>
      </w:r>
      <w:r w:rsidR="007E2083">
        <w:t>hreshold after the first baseline reading is established.</w:t>
      </w:r>
    </w:p>
    <w:p w14:paraId="5F33D7CE" w14:textId="42AFC736" w:rsidR="007E2083" w:rsidRDefault="007E2083" w:rsidP="00112348">
      <w:pPr>
        <w:tabs>
          <w:tab w:val="left" w:pos="1005"/>
        </w:tabs>
        <w:spacing w:line="240" w:lineRule="auto"/>
      </w:pPr>
      <w:r>
        <w:t>Clients with other identified cardiac risks will have an EKG ordered at the clinic to check current function.</w:t>
      </w:r>
    </w:p>
    <w:p w14:paraId="346149DA" w14:textId="7C15377E" w:rsidR="00A6556F" w:rsidRDefault="003A65FA" w:rsidP="00112348">
      <w:pPr>
        <w:tabs>
          <w:tab w:val="left" w:pos="1005"/>
        </w:tabs>
        <w:spacing w:line="240" w:lineRule="auto"/>
        <w:rPr>
          <w:b/>
          <w:bCs/>
          <w:u w:val="single"/>
        </w:rPr>
      </w:pPr>
      <w:r w:rsidRPr="003A65FA">
        <w:rPr>
          <w:b/>
          <w:bCs/>
          <w:u w:val="single"/>
        </w:rPr>
        <w:t>Process:</w:t>
      </w:r>
    </w:p>
    <w:p w14:paraId="54FED781" w14:textId="36F7523D" w:rsidR="003A65FA" w:rsidRDefault="003A65FA" w:rsidP="003A65FA">
      <w:pPr>
        <w:pStyle w:val="ListParagraph"/>
        <w:numPr>
          <w:ilvl w:val="0"/>
          <w:numId w:val="1"/>
        </w:numPr>
        <w:tabs>
          <w:tab w:val="left" w:pos="1005"/>
        </w:tabs>
        <w:spacing w:line="240" w:lineRule="auto"/>
      </w:pPr>
      <w:r>
        <w:t>The MA or other designated staff will perform the EKG and complete an Avatar Outpatient Progress Note in the La Frontera OP episode documenting the reason for the EKG from above, selecting the BHMP/MD as the practitioner, billing code 5.</w:t>
      </w:r>
    </w:p>
    <w:p w14:paraId="491AB15F" w14:textId="43904F7A" w:rsidR="003A65FA" w:rsidRDefault="003A65FA" w:rsidP="003A65FA">
      <w:pPr>
        <w:pStyle w:val="ListParagraph"/>
        <w:numPr>
          <w:ilvl w:val="0"/>
          <w:numId w:val="1"/>
        </w:numPr>
        <w:tabs>
          <w:tab w:val="left" w:pos="1005"/>
        </w:tabs>
        <w:spacing w:line="240" w:lineRule="auto"/>
      </w:pPr>
      <w:r>
        <w:t>The BHMP/MD will document in a separate progress note in the La Frontera OP episode using billing code 93000</w:t>
      </w:r>
      <w:r w:rsidR="00571F82">
        <w:t xml:space="preserve"> for </w:t>
      </w:r>
      <w:r w:rsidR="00C73395">
        <w:t>the interpretation of the EKG results</w:t>
      </w:r>
      <w:r w:rsidR="00571F82">
        <w:t>,</w:t>
      </w:r>
      <w:r w:rsidR="00C73395">
        <w:t xml:space="preserve"> commenting on the three of the following six elements:</w:t>
      </w:r>
    </w:p>
    <w:p w14:paraId="70ED6A6A" w14:textId="5C75788C" w:rsidR="00C73395" w:rsidRDefault="00C73395" w:rsidP="00C73395">
      <w:pPr>
        <w:pStyle w:val="ListParagraph"/>
        <w:numPr>
          <w:ilvl w:val="0"/>
          <w:numId w:val="2"/>
        </w:numPr>
        <w:tabs>
          <w:tab w:val="left" w:pos="1005"/>
        </w:tabs>
        <w:spacing w:line="240" w:lineRule="auto"/>
      </w:pPr>
      <w:r>
        <w:t>Rate and/or rhythm</w:t>
      </w:r>
    </w:p>
    <w:p w14:paraId="219E79E3" w14:textId="75E3EDF3" w:rsidR="00C73395" w:rsidRDefault="00C73395" w:rsidP="00C73395">
      <w:pPr>
        <w:pStyle w:val="ListParagraph"/>
        <w:numPr>
          <w:ilvl w:val="0"/>
          <w:numId w:val="2"/>
        </w:numPr>
        <w:tabs>
          <w:tab w:val="left" w:pos="1005"/>
        </w:tabs>
        <w:spacing w:line="240" w:lineRule="auto"/>
      </w:pPr>
      <w:r>
        <w:t>Axis</w:t>
      </w:r>
    </w:p>
    <w:p w14:paraId="442C6F40" w14:textId="0F451A87" w:rsidR="00C73395" w:rsidRDefault="00C73395" w:rsidP="00C73395">
      <w:pPr>
        <w:pStyle w:val="ListParagraph"/>
        <w:numPr>
          <w:ilvl w:val="0"/>
          <w:numId w:val="2"/>
        </w:numPr>
        <w:tabs>
          <w:tab w:val="left" w:pos="1005"/>
        </w:tabs>
        <w:spacing w:line="240" w:lineRule="auto"/>
      </w:pPr>
      <w:r>
        <w:t>Segments</w:t>
      </w:r>
    </w:p>
    <w:p w14:paraId="69176503" w14:textId="2E710349" w:rsidR="00C73395" w:rsidRDefault="00C73395" w:rsidP="00C73395">
      <w:pPr>
        <w:pStyle w:val="ListParagraph"/>
        <w:numPr>
          <w:ilvl w:val="0"/>
          <w:numId w:val="2"/>
        </w:numPr>
        <w:tabs>
          <w:tab w:val="left" w:pos="1005"/>
        </w:tabs>
        <w:spacing w:line="240" w:lineRule="auto"/>
      </w:pPr>
      <w:r>
        <w:t xml:space="preserve">Comparison with a previous EKG if one was available </w:t>
      </w:r>
    </w:p>
    <w:p w14:paraId="4097C3B0" w14:textId="1EDCFEBC" w:rsidR="00C73395" w:rsidRDefault="00C73395" w:rsidP="00C73395">
      <w:pPr>
        <w:pStyle w:val="ListParagraph"/>
        <w:numPr>
          <w:ilvl w:val="0"/>
          <w:numId w:val="2"/>
        </w:numPr>
        <w:tabs>
          <w:tab w:val="left" w:pos="1005"/>
        </w:tabs>
        <w:spacing w:line="240" w:lineRule="auto"/>
      </w:pPr>
      <w:r>
        <w:t>Summary of clinical condition</w:t>
      </w:r>
    </w:p>
    <w:p w14:paraId="7B163DB6" w14:textId="77777777" w:rsidR="00A6556F" w:rsidRPr="007B5788" w:rsidRDefault="00A6556F" w:rsidP="00112348">
      <w:pPr>
        <w:tabs>
          <w:tab w:val="left" w:pos="1005"/>
        </w:tabs>
        <w:spacing w:line="240" w:lineRule="auto"/>
      </w:pPr>
    </w:p>
    <w:p w14:paraId="52E320E4" w14:textId="6D0BD0A9" w:rsidR="009E0176" w:rsidRDefault="002F285F">
      <w:r>
        <w:br w:type="textWrapping" w:clear="all"/>
      </w:r>
    </w:p>
    <w:sectPr w:rsidR="009E01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770292"/>
    <w:multiLevelType w:val="hybridMultilevel"/>
    <w:tmpl w:val="8EF4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BD3A1A"/>
    <w:multiLevelType w:val="hybridMultilevel"/>
    <w:tmpl w:val="4AE0CD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85F"/>
    <w:rsid w:val="00112348"/>
    <w:rsid w:val="0019164D"/>
    <w:rsid w:val="001F0339"/>
    <w:rsid w:val="00224A4D"/>
    <w:rsid w:val="002F285F"/>
    <w:rsid w:val="003A65FA"/>
    <w:rsid w:val="00571F82"/>
    <w:rsid w:val="006B3229"/>
    <w:rsid w:val="007B5788"/>
    <w:rsid w:val="007E2083"/>
    <w:rsid w:val="009E0176"/>
    <w:rsid w:val="00A02D41"/>
    <w:rsid w:val="00A6556F"/>
    <w:rsid w:val="00AE315E"/>
    <w:rsid w:val="00B00617"/>
    <w:rsid w:val="00C73395"/>
    <w:rsid w:val="00E81707"/>
    <w:rsid w:val="00F22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9CAB6"/>
  <w15:chartTrackingRefBased/>
  <w15:docId w15:val="{8D22836A-96D6-43C3-B0E9-CB187D2D5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5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74EDA1AF-AE4A-410B-9ACE-27AF1194EB1B}"/>
</file>

<file path=customXml/itemProps2.xml><?xml version="1.0" encoding="utf-8"?>
<ds:datastoreItem xmlns:ds="http://schemas.openxmlformats.org/officeDocument/2006/customXml" ds:itemID="{B83F7E09-E249-46CB-90B3-5E3B7A695123}"/>
</file>

<file path=customXml/itemProps3.xml><?xml version="1.0" encoding="utf-8"?>
<ds:datastoreItem xmlns:ds="http://schemas.openxmlformats.org/officeDocument/2006/customXml" ds:itemID="{9C034CAB-7C52-475B-B188-EDED36B0D0E6}"/>
</file>

<file path=docProps/app.xml><?xml version="1.0" encoding="utf-8"?>
<Properties xmlns="http://schemas.openxmlformats.org/officeDocument/2006/extended-properties" xmlns:vt="http://schemas.openxmlformats.org/officeDocument/2006/docPropsVTypes">
  <Template>Normal</Template>
  <TotalTime>18</TotalTime>
  <Pages>1</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Yvette Mesa</dc:creator>
  <cp:keywords/>
  <dc:description/>
  <cp:lastModifiedBy>Wanda Winningham</cp:lastModifiedBy>
  <cp:revision>2</cp:revision>
  <dcterms:created xsi:type="dcterms:W3CDTF">2021-11-04T19:32:00Z</dcterms:created>
  <dcterms:modified xsi:type="dcterms:W3CDTF">2021-11-04T19:32:00Z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